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EA8E7" w14:textId="77777777" w:rsidR="004800C3" w:rsidRPr="004800C3" w:rsidRDefault="004800C3" w:rsidP="004800C3">
      <w:pPr>
        <w:jc w:val="center"/>
        <w:rPr>
          <w:rFonts w:cs="Arial"/>
          <w:b/>
          <w:bCs/>
          <w:color w:val="000000"/>
          <w:sz w:val="20"/>
        </w:rPr>
      </w:pPr>
      <w:bookmarkStart w:id="0" w:name="_GoBack"/>
      <w:bookmarkEnd w:id="0"/>
      <w:r w:rsidRPr="004800C3">
        <w:rPr>
          <w:rFonts w:cs="Arial"/>
          <w:b/>
          <w:bCs/>
          <w:color w:val="000000"/>
          <w:sz w:val="20"/>
        </w:rPr>
        <w:t>Growth and Development Information for Parents</w:t>
      </w:r>
    </w:p>
    <w:p w14:paraId="236292F1" w14:textId="77777777" w:rsidR="004800C3" w:rsidRPr="004800C3" w:rsidRDefault="004800C3" w:rsidP="004800C3">
      <w:pPr>
        <w:tabs>
          <w:tab w:val="center" w:pos="4320"/>
          <w:tab w:val="right" w:pos="8640"/>
        </w:tabs>
        <w:jc w:val="center"/>
        <w:rPr>
          <w:rFonts w:cs="Arial"/>
          <w:b/>
          <w:bCs/>
          <w:color w:val="000000"/>
          <w:sz w:val="20"/>
        </w:rPr>
      </w:pPr>
    </w:p>
    <w:p w14:paraId="17ABE61E" w14:textId="77777777" w:rsidR="004800C3" w:rsidRPr="004800C3" w:rsidRDefault="004800C3" w:rsidP="004800C3">
      <w:pPr>
        <w:tabs>
          <w:tab w:val="left" w:pos="4320"/>
          <w:tab w:val="left" w:pos="8640"/>
        </w:tabs>
        <w:rPr>
          <w:rFonts w:cs="Arial"/>
          <w:color w:val="000000"/>
          <w:sz w:val="20"/>
        </w:rPr>
      </w:pPr>
      <w:r w:rsidRPr="004800C3">
        <w:rPr>
          <w:rFonts w:cs="Arial"/>
          <w:color w:val="000000"/>
          <w:sz w:val="20"/>
        </w:rPr>
        <w:t xml:space="preserve">The Walton County School District in cooperation with the Florida Department of Health in Walton County provide student health screenings during the school year.  These screenings are required by the School Health Services Act, </w:t>
      </w:r>
      <w:r w:rsidRPr="004800C3">
        <w:rPr>
          <w:rFonts w:cs="Arial"/>
          <w:b/>
          <w:bCs/>
          <w:color w:val="000000"/>
          <w:sz w:val="20"/>
        </w:rPr>
        <w:t>section 381.0056 Florida Statutes</w:t>
      </w:r>
      <w:r w:rsidRPr="004800C3">
        <w:rPr>
          <w:rFonts w:cs="Arial"/>
          <w:color w:val="000000"/>
          <w:sz w:val="20"/>
        </w:rPr>
        <w:t>, and are designed to detect health problems that could affect your child’s learning or growth and development.  Screenings are performed as mandated by</w:t>
      </w:r>
      <w:r w:rsidRPr="004800C3">
        <w:rPr>
          <w:rFonts w:cs="Arial"/>
          <w:b/>
          <w:bCs/>
          <w:color w:val="000000"/>
          <w:sz w:val="20"/>
        </w:rPr>
        <w:t xml:space="preserve"> Rule 64F-6.001-008, F.A.C.), </w:t>
      </w:r>
      <w:r w:rsidRPr="004800C3">
        <w:rPr>
          <w:rFonts w:cs="Arial"/>
          <w:color w:val="000000"/>
          <w:sz w:val="20"/>
        </w:rPr>
        <w:t>according to each child’s grade.</w:t>
      </w:r>
    </w:p>
    <w:p w14:paraId="38A7DA13" w14:textId="77777777" w:rsidR="004800C3" w:rsidRPr="004800C3" w:rsidRDefault="004800C3" w:rsidP="004800C3">
      <w:pPr>
        <w:tabs>
          <w:tab w:val="left" w:pos="4320"/>
          <w:tab w:val="left" w:pos="8640"/>
        </w:tabs>
        <w:rPr>
          <w:rFonts w:cs="Arial"/>
          <w:color w:val="000000"/>
          <w:sz w:val="20"/>
        </w:rPr>
      </w:pPr>
    </w:p>
    <w:p w14:paraId="1A65E831" w14:textId="77777777" w:rsidR="004800C3" w:rsidRPr="004800C3" w:rsidRDefault="004800C3" w:rsidP="004800C3">
      <w:pPr>
        <w:tabs>
          <w:tab w:val="left" w:pos="4320"/>
          <w:tab w:val="left" w:pos="8640"/>
        </w:tabs>
        <w:rPr>
          <w:rFonts w:cs="Arial"/>
          <w:color w:val="000000"/>
          <w:sz w:val="20"/>
        </w:rPr>
      </w:pPr>
      <w:r w:rsidRPr="004800C3">
        <w:rPr>
          <w:rFonts w:cs="Arial"/>
          <w:b/>
          <w:bCs/>
          <w:color w:val="000000"/>
          <w:sz w:val="20"/>
        </w:rPr>
        <w:t xml:space="preserve">What is Body Mass Index (BMI)?  </w:t>
      </w:r>
      <w:r w:rsidRPr="004800C3">
        <w:rPr>
          <w:rFonts w:cs="Arial"/>
          <w:color w:val="000000"/>
          <w:sz w:val="20"/>
        </w:rPr>
        <w:t>The body mass index is a measurement that describes an individual’s weight-to-height ratio.  Scientists and researchers have found the BMI to be a valuable tool in the study of obesity, diabetes and heart disease.  Early diagnosis of a poor BMI can potentially aid in the prevention of disease and provide advanced warning of some health problems.</w:t>
      </w:r>
    </w:p>
    <w:p w14:paraId="528958BF" w14:textId="77777777" w:rsidR="004800C3" w:rsidRPr="004800C3" w:rsidRDefault="004800C3" w:rsidP="004800C3">
      <w:pPr>
        <w:tabs>
          <w:tab w:val="left" w:pos="4320"/>
          <w:tab w:val="left" w:pos="8640"/>
        </w:tabs>
        <w:rPr>
          <w:rFonts w:cs="Arial"/>
          <w:color w:val="000000"/>
          <w:sz w:val="20"/>
        </w:rPr>
      </w:pPr>
    </w:p>
    <w:p w14:paraId="7A1E7305" w14:textId="77777777" w:rsidR="004800C3" w:rsidRPr="004800C3" w:rsidRDefault="004800C3" w:rsidP="004800C3">
      <w:pPr>
        <w:tabs>
          <w:tab w:val="left" w:pos="4320"/>
          <w:tab w:val="left" w:pos="8640"/>
        </w:tabs>
        <w:rPr>
          <w:rFonts w:cs="Arial"/>
          <w:color w:val="000000"/>
          <w:sz w:val="20"/>
        </w:rPr>
      </w:pPr>
      <w:r w:rsidRPr="004800C3">
        <w:rPr>
          <w:rFonts w:cs="Arial"/>
          <w:b/>
          <w:bCs/>
          <w:color w:val="000000"/>
          <w:sz w:val="20"/>
        </w:rPr>
        <w:t xml:space="preserve">Why did my child have his/her BMI done?  </w:t>
      </w:r>
      <w:r w:rsidRPr="004800C3">
        <w:rPr>
          <w:rFonts w:cs="Arial"/>
          <w:color w:val="000000"/>
          <w:sz w:val="20"/>
        </w:rPr>
        <w:t xml:space="preserve">Each school year, children in specified grades are measured for height and weight to monitor their physical growth and development.  Your child’s BMI is then calculated.  This calculation tells us if a child is in the normal range for height and weight, or is outside the norm and has an increased potential to develop certain chronic diseases during childhood or adulthood.  BMI is the recommended screening method for children and adolescents.  It is based upon a child’s age and gender, calculated using a child’s weight and height, and compared to standardized growth charts.  BMI screening is an additional School Health service to assist in appraising, protecting, and promoting the health status of your child.  </w:t>
      </w:r>
    </w:p>
    <w:p w14:paraId="7D2F8CA3" w14:textId="77777777" w:rsidR="004800C3" w:rsidRPr="004800C3" w:rsidRDefault="004800C3" w:rsidP="004800C3">
      <w:pPr>
        <w:tabs>
          <w:tab w:val="left" w:pos="4320"/>
          <w:tab w:val="left" w:pos="8640"/>
        </w:tabs>
        <w:rPr>
          <w:rFonts w:cs="Arial"/>
          <w:color w:val="000000"/>
          <w:sz w:val="20"/>
        </w:rPr>
      </w:pPr>
    </w:p>
    <w:p w14:paraId="243332F1" w14:textId="77777777" w:rsidR="004800C3" w:rsidRPr="004800C3" w:rsidRDefault="004800C3" w:rsidP="004800C3">
      <w:pPr>
        <w:tabs>
          <w:tab w:val="left" w:pos="4320"/>
          <w:tab w:val="left" w:pos="8640"/>
        </w:tabs>
        <w:rPr>
          <w:rFonts w:cs="Arial"/>
          <w:color w:val="000000"/>
          <w:sz w:val="20"/>
        </w:rPr>
      </w:pPr>
      <w:r w:rsidRPr="004800C3">
        <w:rPr>
          <w:rFonts w:cs="Arial"/>
          <w:b/>
          <w:bCs/>
          <w:color w:val="000000"/>
          <w:sz w:val="20"/>
        </w:rPr>
        <w:t xml:space="preserve">What does the BMI tell us?   </w:t>
      </w:r>
      <w:r w:rsidRPr="004800C3">
        <w:rPr>
          <w:rFonts w:cs="Arial"/>
          <w:color w:val="000000"/>
          <w:sz w:val="20"/>
        </w:rPr>
        <w:t xml:space="preserve">Your child’s height and weight were measured and these numbers have been graphed on a BMI chart specific for boys and girls, constructed by the National Center for Health Statistics in collaboration with the Centers for Disease Control and Prevention.  There is variability in height and weight among children and the BMI should not be used alone to determine the presence of abnormalities in growth and development.  </w:t>
      </w:r>
    </w:p>
    <w:p w14:paraId="5B36066A" w14:textId="77777777" w:rsidR="004800C3" w:rsidRPr="004800C3" w:rsidRDefault="004800C3" w:rsidP="004800C3">
      <w:pPr>
        <w:tabs>
          <w:tab w:val="left" w:pos="4320"/>
          <w:tab w:val="left" w:pos="8640"/>
        </w:tabs>
        <w:rPr>
          <w:rFonts w:cs="Arial"/>
          <w:color w:val="000000"/>
          <w:sz w:val="20"/>
        </w:rPr>
      </w:pPr>
    </w:p>
    <w:p w14:paraId="42A0F98F" w14:textId="77777777" w:rsidR="004800C3" w:rsidRPr="004800C3" w:rsidRDefault="004800C3" w:rsidP="004800C3">
      <w:pPr>
        <w:tabs>
          <w:tab w:val="left" w:pos="4320"/>
          <w:tab w:val="left" w:pos="8640"/>
        </w:tabs>
        <w:rPr>
          <w:rFonts w:cs="Arial"/>
          <w:color w:val="000000"/>
          <w:sz w:val="20"/>
        </w:rPr>
      </w:pPr>
      <w:r w:rsidRPr="004800C3">
        <w:rPr>
          <w:rFonts w:cs="Arial"/>
          <w:color w:val="000000"/>
          <w:sz w:val="20"/>
        </w:rPr>
        <w:t>If your child is above the 95</w:t>
      </w:r>
      <w:r w:rsidRPr="004800C3">
        <w:rPr>
          <w:rFonts w:cs="Arial"/>
          <w:color w:val="000000"/>
          <w:position w:val="6"/>
          <w:sz w:val="20"/>
          <w:vertAlign w:val="superscript"/>
        </w:rPr>
        <w:t>th</w:t>
      </w:r>
      <w:r w:rsidRPr="004800C3">
        <w:rPr>
          <w:rFonts w:cs="Arial"/>
          <w:color w:val="000000"/>
          <w:sz w:val="20"/>
        </w:rPr>
        <w:t xml:space="preserve"> percentile range or below the 5</w:t>
      </w:r>
      <w:r w:rsidRPr="004800C3">
        <w:rPr>
          <w:rFonts w:cs="Arial"/>
          <w:color w:val="000000"/>
          <w:position w:val="6"/>
          <w:sz w:val="20"/>
          <w:vertAlign w:val="superscript"/>
        </w:rPr>
        <w:t>th</w:t>
      </w:r>
      <w:r w:rsidRPr="004800C3">
        <w:rPr>
          <w:rFonts w:cs="Arial"/>
          <w:color w:val="000000"/>
          <w:sz w:val="20"/>
        </w:rPr>
        <w:t xml:space="preserve"> percentile range, this could indicate a future potential health problem.  For example, diabetes, stroke or high blood pressure are associated with long term elevated BMI’s.  Anemia, malnutrition, fatigue, and learning difficulties are associated with long term below average BMI’s.  However, </w:t>
      </w:r>
      <w:r w:rsidRPr="004800C3">
        <w:rPr>
          <w:rFonts w:cs="Arial"/>
          <w:color w:val="000000"/>
          <w:sz w:val="20"/>
          <w:u w:val="single"/>
        </w:rPr>
        <w:t>it must be emphasized that there are many factors involved in a child’s height and weight</w:t>
      </w:r>
      <w:r w:rsidRPr="004800C3">
        <w:rPr>
          <w:rFonts w:cs="Arial"/>
          <w:color w:val="000000"/>
          <w:sz w:val="20"/>
        </w:rPr>
        <w:t xml:space="preserve">; i.e., genetics, metabolism, social and cultural factors may have an impact.  </w:t>
      </w:r>
    </w:p>
    <w:p w14:paraId="3492AFC0" w14:textId="77777777" w:rsidR="004800C3" w:rsidRPr="004800C3" w:rsidRDefault="004800C3" w:rsidP="004800C3">
      <w:pPr>
        <w:tabs>
          <w:tab w:val="left" w:pos="4320"/>
          <w:tab w:val="left" w:pos="8640"/>
        </w:tabs>
        <w:rPr>
          <w:rFonts w:cs="Arial"/>
          <w:color w:val="000000"/>
          <w:sz w:val="20"/>
        </w:rPr>
      </w:pPr>
    </w:p>
    <w:p w14:paraId="7A6D398E" w14:textId="77777777" w:rsidR="004800C3" w:rsidRPr="004800C3" w:rsidRDefault="004800C3" w:rsidP="004800C3">
      <w:pPr>
        <w:tabs>
          <w:tab w:val="left" w:pos="4320"/>
          <w:tab w:val="left" w:pos="8640"/>
        </w:tabs>
        <w:rPr>
          <w:rFonts w:cs="Arial"/>
          <w:color w:val="000000"/>
          <w:sz w:val="20"/>
        </w:rPr>
      </w:pPr>
      <w:r w:rsidRPr="004800C3">
        <w:rPr>
          <w:rFonts w:cs="Arial"/>
          <w:b/>
          <w:bCs/>
          <w:color w:val="000000"/>
          <w:sz w:val="20"/>
        </w:rPr>
        <w:t xml:space="preserve">What does the BMI not tell us?  </w:t>
      </w:r>
      <w:r w:rsidRPr="004800C3">
        <w:rPr>
          <w:rFonts w:cs="Arial"/>
          <w:color w:val="000000"/>
          <w:sz w:val="20"/>
        </w:rPr>
        <w:t>The Body Mass Index is only one measurement used to determine health status.  BMI results tracked over time and a thorough physical examination by a medical provider are important components that can help your provider assess whether or not there are health concerns associated with your child’s results.</w:t>
      </w:r>
    </w:p>
    <w:p w14:paraId="4B45F080" w14:textId="77777777" w:rsidR="004800C3" w:rsidRPr="004800C3" w:rsidRDefault="004800C3" w:rsidP="004800C3">
      <w:pPr>
        <w:tabs>
          <w:tab w:val="left" w:pos="4320"/>
          <w:tab w:val="left" w:pos="8640"/>
        </w:tabs>
        <w:rPr>
          <w:rFonts w:cs="Arial"/>
          <w:color w:val="000000"/>
          <w:sz w:val="20"/>
        </w:rPr>
      </w:pPr>
    </w:p>
    <w:p w14:paraId="55283857" w14:textId="77777777" w:rsidR="004800C3" w:rsidRPr="004800C3" w:rsidRDefault="004800C3" w:rsidP="004800C3">
      <w:pPr>
        <w:tabs>
          <w:tab w:val="left" w:pos="4320"/>
          <w:tab w:val="left" w:pos="8640"/>
        </w:tabs>
        <w:rPr>
          <w:rFonts w:cs="Arial"/>
          <w:b/>
          <w:bCs/>
          <w:color w:val="000000"/>
          <w:szCs w:val="22"/>
        </w:rPr>
      </w:pPr>
      <w:r w:rsidRPr="004800C3">
        <w:rPr>
          <w:rFonts w:cs="Arial"/>
          <w:b/>
          <w:bCs/>
          <w:color w:val="000000"/>
          <w:szCs w:val="22"/>
        </w:rPr>
        <w:t xml:space="preserve">What do I do with this information?  </w:t>
      </w:r>
    </w:p>
    <w:p w14:paraId="03063348" w14:textId="77777777" w:rsidR="004800C3" w:rsidRPr="004800C3" w:rsidRDefault="004800C3" w:rsidP="004800C3">
      <w:pPr>
        <w:rPr>
          <w:rFonts w:cs="Arial"/>
          <w:color w:val="000000"/>
          <w:sz w:val="20"/>
        </w:rPr>
      </w:pPr>
      <w:r w:rsidRPr="004800C3">
        <w:rPr>
          <w:rFonts w:cs="Arial"/>
          <w:color w:val="000000"/>
          <w:sz w:val="20"/>
        </w:rPr>
        <w:t>If your child’s BMI results are &lt;5% or &gt;</w:t>
      </w:r>
      <w:r w:rsidRPr="004800C3">
        <w:rPr>
          <w:rFonts w:cs="Arial"/>
          <w:color w:val="000000"/>
          <w:szCs w:val="22"/>
        </w:rPr>
        <w:t xml:space="preserve">95% a medical assessment </w:t>
      </w:r>
      <w:r w:rsidRPr="004800C3">
        <w:rPr>
          <w:rFonts w:cs="Arial"/>
          <w:color w:val="000000"/>
          <w:sz w:val="20"/>
        </w:rPr>
        <w:t xml:space="preserve">with your private doctor or provider is recommended.  </w:t>
      </w:r>
    </w:p>
    <w:p w14:paraId="1FEA042F" w14:textId="77777777" w:rsidR="004800C3" w:rsidRPr="004800C3" w:rsidRDefault="004800C3" w:rsidP="004800C3">
      <w:pPr>
        <w:tabs>
          <w:tab w:val="center" w:pos="4320"/>
          <w:tab w:val="right" w:pos="8640"/>
        </w:tabs>
        <w:rPr>
          <w:rFonts w:cs="Arial"/>
          <w:color w:val="000000"/>
          <w:sz w:val="20"/>
        </w:rPr>
      </w:pPr>
    </w:p>
    <w:p w14:paraId="6FAF4D4D" w14:textId="77777777" w:rsidR="004800C3" w:rsidRPr="004800C3" w:rsidRDefault="004800C3" w:rsidP="004800C3">
      <w:pPr>
        <w:rPr>
          <w:rFonts w:cs="Arial"/>
          <w:color w:val="000000"/>
          <w:sz w:val="20"/>
        </w:rPr>
      </w:pPr>
      <w:r w:rsidRPr="004800C3">
        <w:rPr>
          <w:rFonts w:cs="Arial"/>
          <w:color w:val="000000"/>
          <w:sz w:val="20"/>
        </w:rPr>
        <w:t>If your child</w:t>
      </w:r>
      <w:r w:rsidRPr="004800C3">
        <w:rPr>
          <w:rFonts w:ascii="Times New Roman" w:hAnsi="Times New Roman"/>
          <w:color w:val="000000"/>
          <w:sz w:val="20"/>
        </w:rPr>
        <w:t>’</w:t>
      </w:r>
      <w:r w:rsidRPr="004800C3">
        <w:rPr>
          <w:rFonts w:cs="Arial"/>
          <w:color w:val="000000"/>
          <w:sz w:val="20"/>
        </w:rPr>
        <w:t xml:space="preserve">s BMI results are 85% to 95% </w:t>
      </w:r>
      <w:r w:rsidRPr="004800C3">
        <w:rPr>
          <w:rFonts w:cs="Arial"/>
          <w:color w:val="000000"/>
          <w:sz w:val="20"/>
          <w:u w:val="single"/>
        </w:rPr>
        <w:t>and</w:t>
      </w:r>
      <w:r w:rsidRPr="004800C3">
        <w:rPr>
          <w:rFonts w:cs="Arial"/>
          <w:color w:val="000000"/>
          <w:sz w:val="20"/>
        </w:rPr>
        <w:t xml:space="preserve"> your child has risk factors such as family history of heart disease, high blood pressure, or high cholesterol a </w:t>
      </w:r>
      <w:r w:rsidRPr="004800C3">
        <w:rPr>
          <w:rFonts w:cs="Arial"/>
          <w:color w:val="000000"/>
          <w:szCs w:val="22"/>
        </w:rPr>
        <w:t xml:space="preserve">medical assessment </w:t>
      </w:r>
      <w:r w:rsidRPr="004800C3">
        <w:rPr>
          <w:rFonts w:cs="Arial"/>
          <w:color w:val="000000"/>
          <w:sz w:val="20"/>
        </w:rPr>
        <w:t xml:space="preserve">with your private doctor or provider is recommended.  </w:t>
      </w:r>
    </w:p>
    <w:p w14:paraId="333565BB" w14:textId="77777777" w:rsidR="004800C3" w:rsidRPr="004800C3" w:rsidRDefault="004800C3" w:rsidP="004800C3">
      <w:pPr>
        <w:tabs>
          <w:tab w:val="center" w:pos="4320"/>
          <w:tab w:val="right" w:pos="8640"/>
        </w:tabs>
        <w:rPr>
          <w:rFonts w:cs="Arial"/>
          <w:color w:val="000000"/>
          <w:sz w:val="20"/>
        </w:rPr>
      </w:pPr>
    </w:p>
    <w:p w14:paraId="228C79FF" w14:textId="77777777" w:rsidR="004800C3" w:rsidRPr="004800C3" w:rsidRDefault="004800C3" w:rsidP="004800C3">
      <w:pPr>
        <w:rPr>
          <w:rFonts w:cs="Arial"/>
          <w:color w:val="000000"/>
          <w:sz w:val="20"/>
        </w:rPr>
      </w:pPr>
      <w:r w:rsidRPr="004800C3">
        <w:rPr>
          <w:rFonts w:cs="Arial"/>
          <w:color w:val="000000"/>
          <w:sz w:val="20"/>
        </w:rPr>
        <w:t>If your child’s BMI results are &gt;5% to &lt;85%, no action is necessary.</w:t>
      </w:r>
    </w:p>
    <w:p w14:paraId="0230F4EC" w14:textId="77777777" w:rsidR="004800C3" w:rsidRPr="004800C3" w:rsidRDefault="004800C3" w:rsidP="004800C3">
      <w:pPr>
        <w:rPr>
          <w:rFonts w:cs="Arial"/>
          <w:color w:val="000000"/>
          <w:sz w:val="20"/>
        </w:rPr>
      </w:pPr>
    </w:p>
    <w:p w14:paraId="03932388" w14:textId="7874BAF2" w:rsidR="00F44F65" w:rsidRPr="00C46BB6" w:rsidRDefault="004800C3" w:rsidP="004800C3">
      <w:pPr>
        <w:tabs>
          <w:tab w:val="left" w:pos="4320"/>
          <w:tab w:val="left" w:pos="8640"/>
        </w:tabs>
        <w:ind w:firstLine="1440"/>
      </w:pPr>
      <w:r>
        <w:rPr>
          <w:rFonts w:cs="Arial"/>
          <w:color w:val="000000"/>
          <w:szCs w:val="22"/>
        </w:rPr>
        <w:t xml:space="preserve">            </w:t>
      </w:r>
      <w:r w:rsidRPr="004800C3">
        <w:rPr>
          <w:rFonts w:cs="Arial"/>
          <w:color w:val="000000"/>
          <w:szCs w:val="22"/>
        </w:rPr>
        <w:t>Please contact your school nurse if you have any questions.</w:t>
      </w:r>
      <w:r w:rsidR="00E95184">
        <w:tab/>
      </w:r>
      <w:r w:rsidR="00E95184">
        <w:tab/>
      </w:r>
      <w:r w:rsidR="00E95184">
        <w:tab/>
      </w:r>
    </w:p>
    <w:sectPr w:rsidR="00F44F65" w:rsidRPr="00C46BB6" w:rsidSect="00427D4D">
      <w:headerReference w:type="default" r:id="rId11"/>
      <w:headerReference w:type="first" r:id="rId12"/>
      <w:footerReference w:type="first" r:id="rId13"/>
      <w:type w:val="continuous"/>
      <w:pgSz w:w="12240" w:h="15840" w:code="1"/>
      <w:pgMar w:top="1080" w:right="1080" w:bottom="1080" w:left="1080"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35D8" w14:textId="77777777" w:rsidR="004C3407" w:rsidRDefault="004C3407">
      <w:r>
        <w:separator/>
      </w:r>
    </w:p>
  </w:endnote>
  <w:endnote w:type="continuationSeparator" w:id="0">
    <w:p w14:paraId="2ACCB548" w14:textId="77777777" w:rsidR="004C3407" w:rsidRDefault="004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31849B"/>
        <w:insideH w:val="single" w:sz="12" w:space="0" w:color="31849B"/>
        <w:insideV w:val="single" w:sz="12" w:space="0" w:color="31849B"/>
      </w:tblBorders>
      <w:tblLook w:val="04A0" w:firstRow="1" w:lastRow="0" w:firstColumn="1" w:lastColumn="0" w:noHBand="0" w:noVBand="1"/>
    </w:tblPr>
    <w:tblGrid>
      <w:gridCol w:w="4841"/>
      <w:gridCol w:w="5239"/>
    </w:tblGrid>
    <w:tr w:rsidR="005A0FB6" w:rsidRPr="002D7C27" w14:paraId="451F4D9D" w14:textId="77777777" w:rsidTr="002D7C27">
      <w:tc>
        <w:tcPr>
          <w:tcW w:w="5508" w:type="dxa"/>
          <w:tcBorders>
            <w:top w:val="single" w:sz="12" w:space="0" w:color="31849B"/>
            <w:bottom w:val="nil"/>
            <w:right w:val="nil"/>
          </w:tcBorders>
          <w:shd w:val="clear" w:color="auto" w:fill="auto"/>
          <w:vAlign w:val="center"/>
        </w:tcPr>
        <w:p w14:paraId="0DA763EB" w14:textId="77777777" w:rsidR="005A0FB6" w:rsidRPr="002D7C27" w:rsidRDefault="005A0FB6" w:rsidP="002D7C27">
          <w:pPr>
            <w:tabs>
              <w:tab w:val="left" w:pos="0"/>
              <w:tab w:val="left" w:pos="90"/>
            </w:tabs>
            <w:jc w:val="center"/>
            <w:rPr>
              <w:rFonts w:cs="Arial"/>
              <w:b/>
              <w:sz w:val="18"/>
              <w:szCs w:val="18"/>
            </w:rPr>
          </w:pPr>
        </w:p>
      </w:tc>
      <w:tc>
        <w:tcPr>
          <w:tcW w:w="5508" w:type="dxa"/>
          <w:tcBorders>
            <w:top w:val="single" w:sz="12" w:space="0" w:color="31849B"/>
            <w:left w:val="nil"/>
            <w:bottom w:val="nil"/>
          </w:tcBorders>
          <w:shd w:val="clear" w:color="auto" w:fill="auto"/>
          <w:vAlign w:val="center"/>
        </w:tcPr>
        <w:p w14:paraId="69B0F7CC" w14:textId="77777777" w:rsidR="005A0FB6" w:rsidRPr="002D7C27" w:rsidRDefault="005A0FB6" w:rsidP="002D7C27">
          <w:pPr>
            <w:tabs>
              <w:tab w:val="left" w:pos="0"/>
              <w:tab w:val="left" w:pos="360"/>
            </w:tabs>
            <w:ind w:left="-90" w:firstLine="90"/>
            <w:jc w:val="center"/>
            <w:rPr>
              <w:rFonts w:cs="Arial"/>
              <w:b/>
              <w:sz w:val="18"/>
              <w:szCs w:val="18"/>
            </w:rPr>
          </w:pPr>
        </w:p>
      </w:tc>
    </w:tr>
    <w:tr w:rsidR="00CF4233" w:rsidRPr="008E4463" w14:paraId="6FFF352E" w14:textId="77777777" w:rsidTr="002D7C27">
      <w:tc>
        <w:tcPr>
          <w:tcW w:w="5508" w:type="dxa"/>
          <w:tcBorders>
            <w:top w:val="nil"/>
            <w:bottom w:val="nil"/>
            <w:right w:val="single" w:sz="12" w:space="0" w:color="31849B"/>
          </w:tcBorders>
          <w:shd w:val="clear" w:color="auto" w:fill="auto"/>
          <w:vAlign w:val="center"/>
        </w:tcPr>
        <w:p w14:paraId="5CF14737" w14:textId="77777777" w:rsidR="008E4463" w:rsidRPr="008E4463" w:rsidRDefault="008E4463" w:rsidP="00CE77C6">
          <w:pPr>
            <w:tabs>
              <w:tab w:val="left" w:pos="0"/>
              <w:tab w:val="left" w:pos="90"/>
            </w:tabs>
            <w:rPr>
              <w:rFonts w:ascii="Arial Black" w:hAnsi="Arial Black" w:cs="Arial"/>
              <w:b/>
              <w:sz w:val="16"/>
              <w:szCs w:val="16"/>
            </w:rPr>
          </w:pPr>
          <w:r w:rsidRPr="008E4463">
            <w:rPr>
              <w:rFonts w:ascii="Arial Black" w:hAnsi="Arial Black" w:cs="Arial"/>
              <w:b/>
              <w:sz w:val="16"/>
              <w:szCs w:val="16"/>
            </w:rPr>
            <w:t>Florida Department of Health</w:t>
          </w:r>
        </w:p>
        <w:p w14:paraId="2F45F840" w14:textId="5D4C7BBC" w:rsidR="00507954" w:rsidRPr="008E4463" w:rsidRDefault="000E1B3F" w:rsidP="00CE77C6">
          <w:pPr>
            <w:tabs>
              <w:tab w:val="left" w:pos="0"/>
              <w:tab w:val="left" w:pos="90"/>
            </w:tabs>
            <w:rPr>
              <w:rFonts w:ascii="Arial Black" w:hAnsi="Arial Black" w:cs="Arial"/>
              <w:b/>
              <w:sz w:val="16"/>
              <w:szCs w:val="16"/>
            </w:rPr>
          </w:pPr>
          <w:r>
            <w:rPr>
              <w:rFonts w:ascii="Arial Black" w:hAnsi="Arial Black" w:cs="Arial"/>
              <w:b/>
              <w:sz w:val="16"/>
              <w:szCs w:val="16"/>
            </w:rPr>
            <w:t xml:space="preserve">in </w:t>
          </w:r>
          <w:r w:rsidR="00D53F13">
            <w:rPr>
              <w:rFonts w:ascii="Arial Black" w:hAnsi="Arial Black" w:cs="Arial"/>
              <w:b/>
              <w:sz w:val="16"/>
              <w:szCs w:val="16"/>
            </w:rPr>
            <w:t>Walton</w:t>
          </w:r>
          <w:r>
            <w:rPr>
              <w:rFonts w:ascii="Arial Black" w:hAnsi="Arial Black" w:cs="Arial"/>
              <w:b/>
              <w:sz w:val="16"/>
              <w:szCs w:val="16"/>
            </w:rPr>
            <w:t xml:space="preserve"> County</w:t>
          </w:r>
          <w:r w:rsidR="00F44F65">
            <w:rPr>
              <w:rFonts w:ascii="Arial Black" w:hAnsi="Arial Black" w:cs="Arial"/>
              <w:b/>
              <w:sz w:val="16"/>
              <w:szCs w:val="16"/>
            </w:rPr>
            <w:t xml:space="preserve"> </w:t>
          </w:r>
        </w:p>
        <w:p w14:paraId="2A517EFA" w14:textId="4C7B8439" w:rsidR="00CF4233" w:rsidRPr="008E4463" w:rsidRDefault="00D53F13" w:rsidP="00CE77C6">
          <w:pPr>
            <w:tabs>
              <w:tab w:val="left" w:pos="0"/>
              <w:tab w:val="left" w:pos="90"/>
            </w:tabs>
            <w:rPr>
              <w:rFonts w:ascii="Arial Narrow" w:hAnsi="Arial Narrow" w:cs="Arial"/>
              <w:sz w:val="16"/>
              <w:szCs w:val="16"/>
            </w:rPr>
          </w:pPr>
          <w:r>
            <w:rPr>
              <w:rFonts w:ascii="Arial Narrow" w:hAnsi="Arial Narrow" w:cs="Arial"/>
              <w:sz w:val="16"/>
              <w:szCs w:val="16"/>
            </w:rPr>
            <w:t>362 State Highway 83, DeFuniak Springs, FL  32433</w:t>
          </w:r>
        </w:p>
        <w:p w14:paraId="07FB0442" w14:textId="4EBD2589" w:rsidR="00CF4233" w:rsidRDefault="000E1B3F" w:rsidP="005E0AF3">
          <w:pPr>
            <w:tabs>
              <w:tab w:val="left" w:pos="0"/>
              <w:tab w:val="left" w:pos="90"/>
            </w:tabs>
            <w:rPr>
              <w:rFonts w:ascii="Arial Narrow" w:hAnsi="Arial Narrow" w:cs="Arial"/>
              <w:sz w:val="16"/>
              <w:szCs w:val="16"/>
            </w:rPr>
          </w:pPr>
          <w:r>
            <w:rPr>
              <w:rFonts w:ascii="Arial Narrow" w:hAnsi="Arial Narrow" w:cs="Arial"/>
              <w:sz w:val="16"/>
              <w:szCs w:val="16"/>
            </w:rPr>
            <w:t xml:space="preserve">PHONE: </w:t>
          </w:r>
          <w:r w:rsidR="006A2A4A">
            <w:rPr>
              <w:rFonts w:ascii="Arial Narrow" w:hAnsi="Arial Narrow" w:cs="Arial"/>
              <w:sz w:val="16"/>
              <w:szCs w:val="16"/>
            </w:rPr>
            <w:t>850/892-8015</w:t>
          </w:r>
          <w:r w:rsidR="00CF4233" w:rsidRPr="008E4463">
            <w:rPr>
              <w:rFonts w:ascii="Arial Narrow" w:hAnsi="Arial Narrow" w:cs="Arial"/>
              <w:sz w:val="16"/>
              <w:szCs w:val="16"/>
            </w:rPr>
            <w:t xml:space="preserve"> • FAX: </w:t>
          </w:r>
          <w:r w:rsidR="006A2A4A">
            <w:rPr>
              <w:rFonts w:ascii="Arial Narrow" w:hAnsi="Arial Narrow" w:cs="Arial"/>
              <w:sz w:val="16"/>
              <w:szCs w:val="16"/>
            </w:rPr>
            <w:t>850/892-8024</w:t>
          </w:r>
        </w:p>
        <w:p w14:paraId="1380FA7D" w14:textId="35B6ED44" w:rsidR="00D97315" w:rsidRPr="00D97315" w:rsidRDefault="00D97315" w:rsidP="005E0AF3">
          <w:pPr>
            <w:tabs>
              <w:tab w:val="left" w:pos="0"/>
              <w:tab w:val="left" w:pos="90"/>
            </w:tabs>
            <w:rPr>
              <w:rFonts w:ascii="Arial Black" w:hAnsi="Arial Black" w:cs="Arial"/>
              <w:b/>
              <w:sz w:val="16"/>
              <w:szCs w:val="16"/>
            </w:rPr>
          </w:pPr>
          <w:r w:rsidRPr="00D97315">
            <w:rPr>
              <w:rFonts w:ascii="Arial Black" w:hAnsi="Arial Black" w:cs="Arial"/>
              <w:b/>
              <w:sz w:val="16"/>
              <w:szCs w:val="16"/>
            </w:rPr>
            <w:t>FloridaHealth.gov</w:t>
          </w:r>
        </w:p>
      </w:tc>
      <w:tc>
        <w:tcPr>
          <w:tcW w:w="5508" w:type="dxa"/>
          <w:tcBorders>
            <w:top w:val="nil"/>
            <w:left w:val="single" w:sz="12" w:space="0" w:color="31849B"/>
            <w:bottom w:val="nil"/>
          </w:tcBorders>
          <w:shd w:val="clear" w:color="auto" w:fill="auto"/>
          <w:vAlign w:val="center"/>
        </w:tcPr>
        <w:p w14:paraId="319595AD" w14:textId="2874979F" w:rsidR="00D97315" w:rsidRPr="008E4463" w:rsidRDefault="00D97315" w:rsidP="00D97315">
          <w:pPr>
            <w:tabs>
              <w:tab w:val="left" w:pos="0"/>
              <w:tab w:val="left" w:pos="360"/>
            </w:tabs>
            <w:ind w:left="-90" w:firstLine="90"/>
            <w:jc w:val="right"/>
            <w:rPr>
              <w:rFonts w:ascii="Arial Narrow" w:hAnsi="Arial Narrow" w:cs="Arial"/>
              <w:sz w:val="16"/>
              <w:szCs w:val="16"/>
            </w:rPr>
          </w:pPr>
          <w:r>
            <w:rPr>
              <w:noProof/>
            </w:rPr>
            <w:drawing>
              <wp:inline distT="0" distB="0" distL="0" distR="0" wp14:anchorId="1BE974D2" wp14:editId="66336FC2">
                <wp:extent cx="2400300" cy="4086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408666"/>
                        </a:xfrm>
                        <a:prstGeom prst="rect">
                          <a:avLst/>
                        </a:prstGeom>
                      </pic:spPr>
                    </pic:pic>
                  </a:graphicData>
                </a:graphic>
              </wp:inline>
            </w:drawing>
          </w:r>
        </w:p>
        <w:p w14:paraId="212A54AD" w14:textId="36B2EC8A" w:rsidR="002407F0" w:rsidRPr="008E4463" w:rsidRDefault="002407F0" w:rsidP="00CE77C6">
          <w:pPr>
            <w:tabs>
              <w:tab w:val="left" w:pos="0"/>
              <w:tab w:val="left" w:pos="360"/>
            </w:tabs>
            <w:ind w:left="-90" w:firstLine="90"/>
            <w:jc w:val="right"/>
            <w:rPr>
              <w:rFonts w:ascii="Arial Narrow" w:hAnsi="Arial Narrow" w:cs="Arial"/>
              <w:sz w:val="16"/>
              <w:szCs w:val="16"/>
            </w:rPr>
          </w:pPr>
        </w:p>
      </w:tc>
    </w:tr>
  </w:tbl>
  <w:p w14:paraId="2CA818BA" w14:textId="77777777" w:rsidR="00AE17C6" w:rsidRPr="00EA464E" w:rsidRDefault="00AE17C6" w:rsidP="008E4463">
    <w:pPr>
      <w:pStyle w:val="Foo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C266C" w14:textId="77777777" w:rsidR="004C3407" w:rsidRDefault="004C3407">
      <w:r>
        <w:separator/>
      </w:r>
    </w:p>
  </w:footnote>
  <w:footnote w:type="continuationSeparator" w:id="0">
    <w:p w14:paraId="6268E385" w14:textId="77777777" w:rsidR="004C3407" w:rsidRDefault="004C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171A" w14:textId="77777777" w:rsidR="0065770D" w:rsidRPr="00D11E94" w:rsidRDefault="0065770D" w:rsidP="00D11E94">
    <w:pPr>
      <w:autoSpaceDE w:val="0"/>
      <w:autoSpaceDN w:val="0"/>
      <w:adjustRightInd w:val="0"/>
      <w:rPr>
        <w:rFonts w:cs="Arial"/>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779"/>
      <w:gridCol w:w="3710"/>
    </w:tblGrid>
    <w:tr w:rsidR="00CF4233" w:rsidRPr="002D7C27" w14:paraId="1D77255A" w14:textId="77777777" w:rsidTr="00D97315">
      <w:tc>
        <w:tcPr>
          <w:tcW w:w="3673" w:type="dxa"/>
          <w:tcBorders>
            <w:top w:val="nil"/>
            <w:left w:val="nil"/>
            <w:bottom w:val="nil"/>
            <w:right w:val="nil"/>
          </w:tcBorders>
          <w:shd w:val="clear" w:color="auto" w:fill="auto"/>
          <w:vAlign w:val="center"/>
        </w:tcPr>
        <w:p w14:paraId="7AA2AC7C" w14:textId="77777777" w:rsidR="00C46BB6" w:rsidRPr="00CE77C6" w:rsidRDefault="00C46BB6" w:rsidP="00CE77C6">
          <w:pPr>
            <w:pStyle w:val="Header"/>
            <w:tabs>
              <w:tab w:val="left" w:pos="630"/>
              <w:tab w:val="left" w:pos="2790"/>
              <w:tab w:val="left" w:pos="2970"/>
            </w:tabs>
            <w:rPr>
              <w:rFonts w:ascii="Arial Narrow" w:hAnsi="Arial Narrow" w:cs="Arial"/>
              <w:b/>
              <w:sz w:val="18"/>
              <w:szCs w:val="18"/>
            </w:rPr>
          </w:pPr>
          <w:r w:rsidRPr="008E4463">
            <w:rPr>
              <w:rFonts w:ascii="Arial Black" w:hAnsi="Arial Black" w:cs="Arial"/>
              <w:b/>
              <w:sz w:val="16"/>
              <w:szCs w:val="16"/>
            </w:rPr>
            <w:t>Mission</w:t>
          </w:r>
          <w:r w:rsidR="00CE77C6">
            <w:rPr>
              <w:rFonts w:ascii="Arial Narrow" w:hAnsi="Arial Narrow" w:cs="Arial"/>
              <w:b/>
              <w:sz w:val="18"/>
              <w:szCs w:val="18"/>
            </w:rPr>
            <w:t>:</w:t>
          </w:r>
        </w:p>
        <w:p w14:paraId="4DC011B3" w14:textId="77777777" w:rsidR="004B739B" w:rsidRPr="008E4463" w:rsidRDefault="00C46BB6" w:rsidP="00745020">
          <w:pPr>
            <w:pStyle w:val="Header"/>
            <w:tabs>
              <w:tab w:val="left" w:pos="630"/>
              <w:tab w:val="left" w:pos="2790"/>
              <w:tab w:val="left" w:pos="2970"/>
            </w:tabs>
            <w:rPr>
              <w:sz w:val="16"/>
              <w:szCs w:val="16"/>
            </w:rPr>
          </w:pPr>
          <w:r w:rsidRPr="008E4463">
            <w:rPr>
              <w:rFonts w:ascii="Arial Narrow" w:hAnsi="Arial Narrow"/>
              <w:sz w:val="16"/>
              <w:szCs w:val="16"/>
            </w:rPr>
            <w:t>To protect, promote &amp; improve</w:t>
          </w:r>
          <w:r w:rsidR="00745020">
            <w:rPr>
              <w:rFonts w:ascii="Arial Narrow" w:hAnsi="Arial Narrow"/>
              <w:sz w:val="16"/>
              <w:szCs w:val="16"/>
            </w:rPr>
            <w:t xml:space="preserve"> </w:t>
          </w:r>
          <w:r w:rsidRPr="008E4463">
            <w:rPr>
              <w:rFonts w:ascii="Arial Narrow" w:hAnsi="Arial Narrow"/>
              <w:sz w:val="16"/>
              <w:szCs w:val="16"/>
            </w:rPr>
            <w:t>the health</w:t>
          </w:r>
          <w:r w:rsidR="00745020">
            <w:rPr>
              <w:rFonts w:ascii="Arial Narrow" w:hAnsi="Arial Narrow"/>
              <w:sz w:val="16"/>
              <w:szCs w:val="16"/>
            </w:rPr>
            <w:br/>
          </w:r>
          <w:r w:rsidRPr="008E4463">
            <w:rPr>
              <w:rFonts w:ascii="Arial Narrow" w:hAnsi="Arial Narrow"/>
              <w:sz w:val="16"/>
              <w:szCs w:val="16"/>
            </w:rPr>
            <w:t>of all people in Florida</w:t>
          </w:r>
          <w:r w:rsidR="00745020">
            <w:rPr>
              <w:rFonts w:ascii="Arial Narrow" w:hAnsi="Arial Narrow"/>
              <w:sz w:val="16"/>
              <w:szCs w:val="16"/>
            </w:rPr>
            <w:t xml:space="preserve"> </w:t>
          </w:r>
          <w:r w:rsidRPr="008E4463">
            <w:rPr>
              <w:rFonts w:ascii="Arial Narrow" w:hAnsi="Arial Narrow"/>
              <w:sz w:val="16"/>
              <w:szCs w:val="16"/>
            </w:rPr>
            <w:t>through integrated</w:t>
          </w:r>
          <w:r w:rsidR="00745020">
            <w:rPr>
              <w:rFonts w:ascii="Arial Narrow" w:hAnsi="Arial Narrow"/>
              <w:sz w:val="16"/>
              <w:szCs w:val="16"/>
            </w:rPr>
            <w:br/>
          </w:r>
          <w:r w:rsidRPr="008E4463">
            <w:rPr>
              <w:rFonts w:ascii="Arial Narrow" w:hAnsi="Arial Narrow"/>
              <w:sz w:val="16"/>
              <w:szCs w:val="16"/>
            </w:rPr>
            <w:t>state,</w:t>
          </w:r>
          <w:r w:rsidR="00745020">
            <w:rPr>
              <w:rFonts w:ascii="Arial Narrow" w:hAnsi="Arial Narrow"/>
              <w:sz w:val="16"/>
              <w:szCs w:val="16"/>
            </w:rPr>
            <w:t xml:space="preserve"> </w:t>
          </w:r>
          <w:r w:rsidRPr="008E4463">
            <w:rPr>
              <w:rFonts w:ascii="Arial Narrow" w:hAnsi="Arial Narrow"/>
              <w:sz w:val="16"/>
              <w:szCs w:val="16"/>
            </w:rPr>
            <w:t>county &amp; community efforts</w:t>
          </w:r>
          <w:r w:rsidRPr="008E4463">
            <w:rPr>
              <w:sz w:val="16"/>
              <w:szCs w:val="16"/>
            </w:rPr>
            <w:t>.</w:t>
          </w:r>
        </w:p>
      </w:tc>
      <w:tc>
        <w:tcPr>
          <w:tcW w:w="2825" w:type="dxa"/>
          <w:tcBorders>
            <w:top w:val="nil"/>
            <w:left w:val="nil"/>
            <w:bottom w:val="nil"/>
            <w:right w:val="nil"/>
          </w:tcBorders>
          <w:shd w:val="clear" w:color="auto" w:fill="auto"/>
        </w:tcPr>
        <w:p w14:paraId="5C73D538" w14:textId="13F1F095" w:rsidR="004B739B" w:rsidRDefault="005F7BA0" w:rsidP="002D7C27">
          <w:pPr>
            <w:pStyle w:val="Header"/>
            <w:tabs>
              <w:tab w:val="left" w:pos="630"/>
              <w:tab w:val="left" w:pos="2790"/>
              <w:tab w:val="left" w:pos="2970"/>
            </w:tabs>
            <w:jc w:val="center"/>
          </w:pPr>
          <w:r w:rsidRPr="002D7C27">
            <w:rPr>
              <w:rFonts w:ascii="Times New Roman" w:hAnsi="Times New Roman"/>
              <w:noProof/>
              <w:sz w:val="18"/>
              <w:szCs w:val="18"/>
            </w:rPr>
            <w:drawing>
              <wp:inline distT="0" distB="0" distL="0" distR="0" wp14:anchorId="74C20F5F" wp14:editId="5C2F63F1">
                <wp:extent cx="682198" cy="819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2198" cy="819150"/>
                        </a:xfrm>
                        <a:prstGeom prst="rect">
                          <a:avLst/>
                        </a:prstGeom>
                        <a:noFill/>
                        <a:ln>
                          <a:noFill/>
                        </a:ln>
                      </pic:spPr>
                    </pic:pic>
                  </a:graphicData>
                </a:graphic>
              </wp:inline>
            </w:drawing>
          </w:r>
        </w:p>
      </w:tc>
      <w:tc>
        <w:tcPr>
          <w:tcW w:w="3798" w:type="dxa"/>
          <w:tcBorders>
            <w:top w:val="nil"/>
            <w:left w:val="nil"/>
            <w:bottom w:val="nil"/>
            <w:right w:val="nil"/>
          </w:tcBorders>
          <w:shd w:val="clear" w:color="auto" w:fill="auto"/>
          <w:vAlign w:val="center"/>
        </w:tcPr>
        <w:p w14:paraId="62C7B356" w14:textId="77777777" w:rsidR="00C46BB6" w:rsidRPr="008E4463" w:rsidRDefault="00C46BB6" w:rsidP="00CE77C6">
          <w:pPr>
            <w:pStyle w:val="Header"/>
            <w:tabs>
              <w:tab w:val="left" w:pos="630"/>
              <w:tab w:val="left" w:pos="2790"/>
              <w:tab w:val="left" w:pos="2970"/>
            </w:tabs>
            <w:jc w:val="right"/>
            <w:rPr>
              <w:rFonts w:ascii="Arial Black" w:hAnsi="Arial Black"/>
              <w:b/>
              <w:sz w:val="16"/>
              <w:szCs w:val="16"/>
            </w:rPr>
          </w:pPr>
          <w:r w:rsidRPr="008E4463">
            <w:rPr>
              <w:rFonts w:ascii="Arial Black" w:hAnsi="Arial Black"/>
              <w:b/>
              <w:sz w:val="16"/>
              <w:szCs w:val="16"/>
            </w:rPr>
            <w:t>Rick Scott</w:t>
          </w:r>
        </w:p>
        <w:p w14:paraId="2237DCF6" w14:textId="77777777" w:rsidR="00C46BB6" w:rsidRPr="008E4463" w:rsidRDefault="00C46BB6" w:rsidP="00CE77C6">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Governor</w:t>
          </w:r>
        </w:p>
        <w:p w14:paraId="5424805D" w14:textId="77777777" w:rsidR="00C46BB6" w:rsidRPr="00EA464E" w:rsidRDefault="00C46BB6" w:rsidP="00CE77C6">
          <w:pPr>
            <w:pStyle w:val="Header"/>
            <w:tabs>
              <w:tab w:val="left" w:pos="630"/>
              <w:tab w:val="left" w:pos="2790"/>
              <w:tab w:val="left" w:pos="2970"/>
            </w:tabs>
            <w:jc w:val="right"/>
            <w:rPr>
              <w:sz w:val="18"/>
              <w:szCs w:val="18"/>
            </w:rPr>
          </w:pPr>
        </w:p>
        <w:p w14:paraId="175D5611" w14:textId="1F291BAD" w:rsidR="00C46BB6" w:rsidRPr="008E4463" w:rsidRDefault="00AF4DB2" w:rsidP="00CE77C6">
          <w:pPr>
            <w:pStyle w:val="Header"/>
            <w:tabs>
              <w:tab w:val="left" w:pos="630"/>
              <w:tab w:val="left" w:pos="2790"/>
              <w:tab w:val="left" w:pos="2970"/>
            </w:tabs>
            <w:jc w:val="right"/>
            <w:rPr>
              <w:rFonts w:ascii="Arial Black" w:hAnsi="Arial Black"/>
              <w:b/>
              <w:sz w:val="16"/>
              <w:szCs w:val="16"/>
            </w:rPr>
          </w:pPr>
          <w:r>
            <w:rPr>
              <w:rFonts w:ascii="Arial Black" w:hAnsi="Arial Black"/>
              <w:b/>
              <w:sz w:val="16"/>
              <w:szCs w:val="16"/>
            </w:rPr>
            <w:t>Celeste Philip</w:t>
          </w:r>
          <w:r w:rsidR="00C46BB6" w:rsidRPr="008E4463">
            <w:rPr>
              <w:rFonts w:ascii="Arial Black" w:hAnsi="Arial Black"/>
              <w:b/>
              <w:sz w:val="16"/>
              <w:szCs w:val="16"/>
            </w:rPr>
            <w:t xml:space="preserve">, MD, </w:t>
          </w:r>
          <w:r>
            <w:rPr>
              <w:rFonts w:ascii="Arial Black" w:hAnsi="Arial Black"/>
              <w:b/>
              <w:sz w:val="16"/>
              <w:szCs w:val="16"/>
            </w:rPr>
            <w:t>MPH</w:t>
          </w:r>
        </w:p>
        <w:p w14:paraId="72BB7B53" w14:textId="79A84786" w:rsidR="00C46BB6" w:rsidRPr="008E4463" w:rsidRDefault="00507954" w:rsidP="00CE77C6">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 xml:space="preserve">State </w:t>
          </w:r>
          <w:r w:rsidR="00FA2075">
            <w:rPr>
              <w:rFonts w:ascii="Arial Narrow" w:hAnsi="Arial Narrow"/>
              <w:sz w:val="16"/>
              <w:szCs w:val="16"/>
            </w:rPr>
            <w:t>Surgeon General</w:t>
          </w:r>
        </w:p>
      </w:tc>
    </w:tr>
    <w:tr w:rsidR="00507954" w:rsidRPr="00C76609" w14:paraId="0C6B5173" w14:textId="77777777" w:rsidTr="00507954">
      <w:trPr>
        <w:trHeight w:val="432"/>
      </w:trPr>
      <w:tc>
        <w:tcPr>
          <w:tcW w:w="10296" w:type="dxa"/>
          <w:gridSpan w:val="3"/>
          <w:tcBorders>
            <w:top w:val="nil"/>
            <w:left w:val="nil"/>
            <w:bottom w:val="single" w:sz="12" w:space="0" w:color="31849B"/>
            <w:right w:val="nil"/>
          </w:tcBorders>
          <w:shd w:val="clear" w:color="auto" w:fill="auto"/>
          <w:vAlign w:val="center"/>
        </w:tcPr>
        <w:p w14:paraId="7EE0AD75" w14:textId="77777777" w:rsidR="00507954" w:rsidRPr="008E4463" w:rsidRDefault="00CE77C6" w:rsidP="009B4551">
          <w:pPr>
            <w:pStyle w:val="Header"/>
            <w:tabs>
              <w:tab w:val="left" w:pos="630"/>
              <w:tab w:val="left" w:pos="2790"/>
              <w:tab w:val="left" w:pos="2970"/>
            </w:tabs>
            <w:jc w:val="center"/>
            <w:rPr>
              <w:rFonts w:ascii="Arial Narrow" w:hAnsi="Arial Narrow" w:cs="Arial"/>
              <w:b/>
              <w:sz w:val="16"/>
              <w:szCs w:val="16"/>
            </w:rPr>
          </w:pPr>
          <w:r w:rsidRPr="008E4463">
            <w:rPr>
              <w:rFonts w:ascii="Arial Black" w:hAnsi="Arial Black" w:cs="Arial"/>
              <w:b/>
              <w:sz w:val="16"/>
              <w:szCs w:val="16"/>
            </w:rPr>
            <w:t>Vision</w:t>
          </w:r>
          <w:r w:rsidRPr="008E4463">
            <w:rPr>
              <w:rFonts w:ascii="Arial Narrow" w:hAnsi="Arial Narrow" w:cs="Arial"/>
              <w:b/>
              <w:sz w:val="16"/>
              <w:szCs w:val="16"/>
            </w:rPr>
            <w:t xml:space="preserve">: </w:t>
          </w:r>
          <w:r w:rsidRPr="008E4463">
            <w:rPr>
              <w:rFonts w:ascii="Arial Narrow" w:hAnsi="Arial Narrow" w:cs="Arial"/>
              <w:sz w:val="16"/>
              <w:szCs w:val="16"/>
            </w:rPr>
            <w:t xml:space="preserve">To be the </w:t>
          </w:r>
          <w:r w:rsidRPr="008E4463">
            <w:rPr>
              <w:rFonts w:ascii="Arial Narrow" w:hAnsi="Arial Narrow" w:cs="Arial"/>
              <w:b/>
              <w:sz w:val="16"/>
              <w:szCs w:val="16"/>
            </w:rPr>
            <w:t>Healthiest State</w:t>
          </w:r>
          <w:r w:rsidRPr="008E4463">
            <w:rPr>
              <w:rFonts w:ascii="Arial Narrow" w:hAnsi="Arial Narrow" w:cs="Arial"/>
              <w:sz w:val="16"/>
              <w:szCs w:val="16"/>
            </w:rPr>
            <w:t xml:space="preserve"> in the Nation</w:t>
          </w:r>
        </w:p>
      </w:tc>
    </w:tr>
  </w:tbl>
  <w:p w14:paraId="0C206AA5" w14:textId="77777777"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8"/>
    <w:rsid w:val="00002094"/>
    <w:rsid w:val="00013937"/>
    <w:rsid w:val="000305C1"/>
    <w:rsid w:val="000316B5"/>
    <w:rsid w:val="00042EF4"/>
    <w:rsid w:val="0005602F"/>
    <w:rsid w:val="00060DCA"/>
    <w:rsid w:val="00067BAB"/>
    <w:rsid w:val="00074F57"/>
    <w:rsid w:val="00075CEA"/>
    <w:rsid w:val="00092AB1"/>
    <w:rsid w:val="000A03E7"/>
    <w:rsid w:val="000A37A4"/>
    <w:rsid w:val="000D0339"/>
    <w:rsid w:val="000D66AA"/>
    <w:rsid w:val="000E1B3F"/>
    <w:rsid w:val="001217A8"/>
    <w:rsid w:val="001232BE"/>
    <w:rsid w:val="00125FB3"/>
    <w:rsid w:val="00147F23"/>
    <w:rsid w:val="00166976"/>
    <w:rsid w:val="001774B5"/>
    <w:rsid w:val="001A7B53"/>
    <w:rsid w:val="001B4C12"/>
    <w:rsid w:val="001E6844"/>
    <w:rsid w:val="001F4332"/>
    <w:rsid w:val="001F5870"/>
    <w:rsid w:val="001F66A4"/>
    <w:rsid w:val="00204194"/>
    <w:rsid w:val="002131FA"/>
    <w:rsid w:val="00237A1A"/>
    <w:rsid w:val="00237F56"/>
    <w:rsid w:val="002407F0"/>
    <w:rsid w:val="002447F0"/>
    <w:rsid w:val="00251C98"/>
    <w:rsid w:val="00261D67"/>
    <w:rsid w:val="0026273D"/>
    <w:rsid w:val="00265EB5"/>
    <w:rsid w:val="00283E54"/>
    <w:rsid w:val="0028440B"/>
    <w:rsid w:val="0029081B"/>
    <w:rsid w:val="002A2AC4"/>
    <w:rsid w:val="002B60B2"/>
    <w:rsid w:val="002B7D9F"/>
    <w:rsid w:val="002C2CA6"/>
    <w:rsid w:val="002C2D1C"/>
    <w:rsid w:val="002D1606"/>
    <w:rsid w:val="002D1659"/>
    <w:rsid w:val="002D3D98"/>
    <w:rsid w:val="002D7C27"/>
    <w:rsid w:val="002E3A2D"/>
    <w:rsid w:val="00314019"/>
    <w:rsid w:val="00315BE1"/>
    <w:rsid w:val="00316EE9"/>
    <w:rsid w:val="00325C07"/>
    <w:rsid w:val="003332C4"/>
    <w:rsid w:val="00342B06"/>
    <w:rsid w:val="003445ED"/>
    <w:rsid w:val="003523C8"/>
    <w:rsid w:val="00382A10"/>
    <w:rsid w:val="003855A1"/>
    <w:rsid w:val="00387B5A"/>
    <w:rsid w:val="003923D5"/>
    <w:rsid w:val="00396E37"/>
    <w:rsid w:val="003A1C68"/>
    <w:rsid w:val="003A2BF8"/>
    <w:rsid w:val="003B1B3D"/>
    <w:rsid w:val="003B25E6"/>
    <w:rsid w:val="003C3C96"/>
    <w:rsid w:val="003C3E5D"/>
    <w:rsid w:val="003C595C"/>
    <w:rsid w:val="003C5D56"/>
    <w:rsid w:val="003D09AE"/>
    <w:rsid w:val="003F144D"/>
    <w:rsid w:val="003F1B57"/>
    <w:rsid w:val="003F25AE"/>
    <w:rsid w:val="0040548D"/>
    <w:rsid w:val="004123F3"/>
    <w:rsid w:val="004160D7"/>
    <w:rsid w:val="00421B1D"/>
    <w:rsid w:val="00427D4D"/>
    <w:rsid w:val="00433BE4"/>
    <w:rsid w:val="00445997"/>
    <w:rsid w:val="00456C94"/>
    <w:rsid w:val="004800C3"/>
    <w:rsid w:val="00482EDB"/>
    <w:rsid w:val="00485DC1"/>
    <w:rsid w:val="004A59DC"/>
    <w:rsid w:val="004B739B"/>
    <w:rsid w:val="004C3407"/>
    <w:rsid w:val="004D42A5"/>
    <w:rsid w:val="004E3717"/>
    <w:rsid w:val="005034FE"/>
    <w:rsid w:val="005039E9"/>
    <w:rsid w:val="00505388"/>
    <w:rsid w:val="00507954"/>
    <w:rsid w:val="00511586"/>
    <w:rsid w:val="00545192"/>
    <w:rsid w:val="00547B2F"/>
    <w:rsid w:val="00573CCB"/>
    <w:rsid w:val="00581F32"/>
    <w:rsid w:val="00590CF1"/>
    <w:rsid w:val="00590FB0"/>
    <w:rsid w:val="005972EA"/>
    <w:rsid w:val="005A0FB6"/>
    <w:rsid w:val="005A5D13"/>
    <w:rsid w:val="005B1627"/>
    <w:rsid w:val="005C274C"/>
    <w:rsid w:val="005C705D"/>
    <w:rsid w:val="005E0AF3"/>
    <w:rsid w:val="005F7BA0"/>
    <w:rsid w:val="00600582"/>
    <w:rsid w:val="00604720"/>
    <w:rsid w:val="00617AE3"/>
    <w:rsid w:val="00624C20"/>
    <w:rsid w:val="00644E38"/>
    <w:rsid w:val="006528C4"/>
    <w:rsid w:val="0065318F"/>
    <w:rsid w:val="0065770D"/>
    <w:rsid w:val="00675BF5"/>
    <w:rsid w:val="006902B4"/>
    <w:rsid w:val="0069209F"/>
    <w:rsid w:val="006966CC"/>
    <w:rsid w:val="006A2A4A"/>
    <w:rsid w:val="006A437C"/>
    <w:rsid w:val="006B29DE"/>
    <w:rsid w:val="006B4618"/>
    <w:rsid w:val="006B54EA"/>
    <w:rsid w:val="006B71D6"/>
    <w:rsid w:val="006C3547"/>
    <w:rsid w:val="006C68CE"/>
    <w:rsid w:val="006D08AF"/>
    <w:rsid w:val="006E5C35"/>
    <w:rsid w:val="006E621C"/>
    <w:rsid w:val="006F425D"/>
    <w:rsid w:val="006F72BC"/>
    <w:rsid w:val="00702135"/>
    <w:rsid w:val="00711F46"/>
    <w:rsid w:val="007216AA"/>
    <w:rsid w:val="00731B86"/>
    <w:rsid w:val="007320E7"/>
    <w:rsid w:val="0074225F"/>
    <w:rsid w:val="00745020"/>
    <w:rsid w:val="00752693"/>
    <w:rsid w:val="007535F4"/>
    <w:rsid w:val="00753A04"/>
    <w:rsid w:val="00756E94"/>
    <w:rsid w:val="00762744"/>
    <w:rsid w:val="007712CD"/>
    <w:rsid w:val="007741EC"/>
    <w:rsid w:val="0077427B"/>
    <w:rsid w:val="00776F30"/>
    <w:rsid w:val="00777EAF"/>
    <w:rsid w:val="00792378"/>
    <w:rsid w:val="007A3729"/>
    <w:rsid w:val="007B388E"/>
    <w:rsid w:val="007C1CCD"/>
    <w:rsid w:val="007C5E6B"/>
    <w:rsid w:val="007D07DB"/>
    <w:rsid w:val="007D0DF8"/>
    <w:rsid w:val="007D457B"/>
    <w:rsid w:val="007D46CC"/>
    <w:rsid w:val="007D4F70"/>
    <w:rsid w:val="007D50C2"/>
    <w:rsid w:val="007D642C"/>
    <w:rsid w:val="007E6CF3"/>
    <w:rsid w:val="007F2E83"/>
    <w:rsid w:val="00805303"/>
    <w:rsid w:val="00811D93"/>
    <w:rsid w:val="00816082"/>
    <w:rsid w:val="008308DD"/>
    <w:rsid w:val="0083499E"/>
    <w:rsid w:val="00845C69"/>
    <w:rsid w:val="00852E9F"/>
    <w:rsid w:val="008551EE"/>
    <w:rsid w:val="00862368"/>
    <w:rsid w:val="008636BD"/>
    <w:rsid w:val="00877BFD"/>
    <w:rsid w:val="00880A1A"/>
    <w:rsid w:val="00884DCD"/>
    <w:rsid w:val="0089552B"/>
    <w:rsid w:val="008A001B"/>
    <w:rsid w:val="008A2C3D"/>
    <w:rsid w:val="008A2DB6"/>
    <w:rsid w:val="008B105A"/>
    <w:rsid w:val="008B2DFF"/>
    <w:rsid w:val="008B5BEC"/>
    <w:rsid w:val="008B7A45"/>
    <w:rsid w:val="008C1A67"/>
    <w:rsid w:val="008E4463"/>
    <w:rsid w:val="008F4112"/>
    <w:rsid w:val="00906C0D"/>
    <w:rsid w:val="009173DB"/>
    <w:rsid w:val="009374DE"/>
    <w:rsid w:val="0094160C"/>
    <w:rsid w:val="00962DDD"/>
    <w:rsid w:val="00967255"/>
    <w:rsid w:val="0098627C"/>
    <w:rsid w:val="00992ADE"/>
    <w:rsid w:val="00996846"/>
    <w:rsid w:val="00997509"/>
    <w:rsid w:val="009B4551"/>
    <w:rsid w:val="009C0F92"/>
    <w:rsid w:val="009C13F9"/>
    <w:rsid w:val="009E5FC8"/>
    <w:rsid w:val="009F0383"/>
    <w:rsid w:val="009F714D"/>
    <w:rsid w:val="00A02893"/>
    <w:rsid w:val="00A03337"/>
    <w:rsid w:val="00A07B40"/>
    <w:rsid w:val="00A309B6"/>
    <w:rsid w:val="00A517A3"/>
    <w:rsid w:val="00A51B35"/>
    <w:rsid w:val="00A5287C"/>
    <w:rsid w:val="00A648DC"/>
    <w:rsid w:val="00A70C58"/>
    <w:rsid w:val="00A70E76"/>
    <w:rsid w:val="00A719B5"/>
    <w:rsid w:val="00A845E2"/>
    <w:rsid w:val="00AA1424"/>
    <w:rsid w:val="00AB78C6"/>
    <w:rsid w:val="00AC5306"/>
    <w:rsid w:val="00AC6B7C"/>
    <w:rsid w:val="00AD67C9"/>
    <w:rsid w:val="00AE17C6"/>
    <w:rsid w:val="00AE2BB6"/>
    <w:rsid w:val="00AF4DB2"/>
    <w:rsid w:val="00AF79BE"/>
    <w:rsid w:val="00B0131D"/>
    <w:rsid w:val="00B05192"/>
    <w:rsid w:val="00B0634E"/>
    <w:rsid w:val="00B13FD2"/>
    <w:rsid w:val="00B255BF"/>
    <w:rsid w:val="00B26F3B"/>
    <w:rsid w:val="00B3386F"/>
    <w:rsid w:val="00B40765"/>
    <w:rsid w:val="00B530D2"/>
    <w:rsid w:val="00B577A1"/>
    <w:rsid w:val="00B830E0"/>
    <w:rsid w:val="00B914CB"/>
    <w:rsid w:val="00B95C33"/>
    <w:rsid w:val="00BC400B"/>
    <w:rsid w:val="00BC4EAA"/>
    <w:rsid w:val="00BD500E"/>
    <w:rsid w:val="00BD614A"/>
    <w:rsid w:val="00BE4B4C"/>
    <w:rsid w:val="00BE7093"/>
    <w:rsid w:val="00C06C82"/>
    <w:rsid w:val="00C11E5B"/>
    <w:rsid w:val="00C1782B"/>
    <w:rsid w:val="00C24D75"/>
    <w:rsid w:val="00C30AAB"/>
    <w:rsid w:val="00C35047"/>
    <w:rsid w:val="00C352E3"/>
    <w:rsid w:val="00C46BB6"/>
    <w:rsid w:val="00C51872"/>
    <w:rsid w:val="00C5200F"/>
    <w:rsid w:val="00C62515"/>
    <w:rsid w:val="00C7257F"/>
    <w:rsid w:val="00C76609"/>
    <w:rsid w:val="00C76B63"/>
    <w:rsid w:val="00C82336"/>
    <w:rsid w:val="00C844D7"/>
    <w:rsid w:val="00C90FF1"/>
    <w:rsid w:val="00C97068"/>
    <w:rsid w:val="00CA3C85"/>
    <w:rsid w:val="00CA57BF"/>
    <w:rsid w:val="00CB6110"/>
    <w:rsid w:val="00CB6B4C"/>
    <w:rsid w:val="00CE24C4"/>
    <w:rsid w:val="00CE77C6"/>
    <w:rsid w:val="00CF4233"/>
    <w:rsid w:val="00D00409"/>
    <w:rsid w:val="00D00E2F"/>
    <w:rsid w:val="00D03457"/>
    <w:rsid w:val="00D03B36"/>
    <w:rsid w:val="00D0688D"/>
    <w:rsid w:val="00D118EF"/>
    <w:rsid w:val="00D11E94"/>
    <w:rsid w:val="00D15E8C"/>
    <w:rsid w:val="00D200D4"/>
    <w:rsid w:val="00D226BF"/>
    <w:rsid w:val="00D26A93"/>
    <w:rsid w:val="00D3184E"/>
    <w:rsid w:val="00D50415"/>
    <w:rsid w:val="00D51A35"/>
    <w:rsid w:val="00D51DB4"/>
    <w:rsid w:val="00D53F13"/>
    <w:rsid w:val="00D56E22"/>
    <w:rsid w:val="00D640DF"/>
    <w:rsid w:val="00D7397E"/>
    <w:rsid w:val="00D8747E"/>
    <w:rsid w:val="00D918AA"/>
    <w:rsid w:val="00D97315"/>
    <w:rsid w:val="00DA0CAA"/>
    <w:rsid w:val="00DA691F"/>
    <w:rsid w:val="00DB2375"/>
    <w:rsid w:val="00DC5084"/>
    <w:rsid w:val="00DD619E"/>
    <w:rsid w:val="00DF3D73"/>
    <w:rsid w:val="00E12A3F"/>
    <w:rsid w:val="00E160EA"/>
    <w:rsid w:val="00E22935"/>
    <w:rsid w:val="00E235A4"/>
    <w:rsid w:val="00E32BAF"/>
    <w:rsid w:val="00E45718"/>
    <w:rsid w:val="00E61A42"/>
    <w:rsid w:val="00E644BE"/>
    <w:rsid w:val="00E65291"/>
    <w:rsid w:val="00E67A24"/>
    <w:rsid w:val="00E7252B"/>
    <w:rsid w:val="00E743B3"/>
    <w:rsid w:val="00E768F4"/>
    <w:rsid w:val="00E77532"/>
    <w:rsid w:val="00E87A68"/>
    <w:rsid w:val="00E95184"/>
    <w:rsid w:val="00EA464E"/>
    <w:rsid w:val="00EB5591"/>
    <w:rsid w:val="00EB7C58"/>
    <w:rsid w:val="00EC0C30"/>
    <w:rsid w:val="00ED412C"/>
    <w:rsid w:val="00ED539C"/>
    <w:rsid w:val="00F40F76"/>
    <w:rsid w:val="00F44F65"/>
    <w:rsid w:val="00F66075"/>
    <w:rsid w:val="00F66F03"/>
    <w:rsid w:val="00F71568"/>
    <w:rsid w:val="00F76013"/>
    <w:rsid w:val="00F86557"/>
    <w:rsid w:val="00F90802"/>
    <w:rsid w:val="00FA2075"/>
    <w:rsid w:val="00FB237A"/>
    <w:rsid w:val="00FB2AEC"/>
    <w:rsid w:val="00FC5833"/>
    <w:rsid w:val="00FE1455"/>
    <w:rsid w:val="00FE1AB1"/>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3DBE7A"/>
  <w15:chartTrackingRefBased/>
  <w15:docId w15:val="{436BF21B-317C-4EC5-B8E8-A174560C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5163">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E958CD6A3454CB72DBB5671EDB994" ma:contentTypeVersion="3" ma:contentTypeDescription="Create a new document." ma:contentTypeScope="" ma:versionID="7032e3e6d98ea134067a9879801737d7">
  <xsd:schema xmlns:xsd="http://www.w3.org/2001/XMLSchema" xmlns:xs="http://www.w3.org/2001/XMLSchema" xmlns:p="http://schemas.microsoft.com/office/2006/metadata/properties" xmlns:ns2="http://schemas.microsoft.com/sharepoint/v4" xmlns:ns3="5135d448-7db8-4e87-b24c-bed23cdadd72" targetNamespace="http://schemas.microsoft.com/office/2006/metadata/properties" ma:root="true" ma:fieldsID="5fbe95ea99982c1ad1ca04104c6d6b96" ns2:_="" ns3:_="">
    <xsd:import namespace="http://schemas.microsoft.com/sharepoint/v4"/>
    <xsd:import namespace="5135d448-7db8-4e87-b24c-bed23cdadd72"/>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73F0-EADA-4B08-8737-CA4973DFBBE5}">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5135d448-7db8-4e87-b24c-bed23cdadd72"/>
    <ds:schemaRef ds:uri="http://purl.org/dc/dcmitype/"/>
    <ds:schemaRef ds:uri="http://schemas.microsoft.com/office/2006/metadata/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F5B0A382-C731-4E3E-992E-81449173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135d448-7db8-4e87-b24c-bed23cdad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42F5E-4DED-4487-9DCD-088CB2B5CF98}">
  <ds:schemaRefs>
    <ds:schemaRef ds:uri="http://schemas.microsoft.com/sharepoint/v3/contenttype/forms"/>
  </ds:schemaRefs>
</ds:datastoreItem>
</file>

<file path=customXml/itemProps4.xml><?xml version="1.0" encoding="utf-8"?>
<ds:datastoreItem xmlns:ds="http://schemas.openxmlformats.org/officeDocument/2006/customXml" ds:itemID="{1E167005-EF62-4553-84F8-8FE28075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2965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CHD Stationery</vt:lpstr>
    </vt:vector>
  </TitlesOfParts>
  <Company>Department of Health</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 Stationery</dc:title>
  <dc:subject/>
  <dc:creator>donaldsonrx</dc:creator>
  <cp:keywords/>
  <cp:lastModifiedBy>Deborah Lynn</cp:lastModifiedBy>
  <cp:revision>2</cp:revision>
  <cp:lastPrinted>2016-04-25T16:34:00Z</cp:lastPrinted>
  <dcterms:created xsi:type="dcterms:W3CDTF">2016-10-05T14:38:00Z</dcterms:created>
  <dcterms:modified xsi:type="dcterms:W3CDTF">2016-10-05T14:38:00Z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0x010100E26E958CD6A3454CB72DBB5671EDB994</vt:lpwstr>
  </property>
</Properties>
</file>